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4"/>
        <w:gridCol w:w="5155"/>
      </w:tblGrid>
      <w:tr w:rsidR="00806395" w:rsidRPr="00E851DA" w:rsidTr="00806395">
        <w:tc>
          <w:tcPr>
            <w:tcW w:w="2000" w:type="pct"/>
            <w:hideMark/>
          </w:tcPr>
          <w:p w:rsidR="00806395" w:rsidRPr="00E851DA" w:rsidRDefault="00806395" w:rsidP="007F39C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300" w:type="pct"/>
            <w:hideMark/>
          </w:tcPr>
          <w:p w:rsidR="00806395" w:rsidRPr="00E851DA" w:rsidRDefault="00806395" w:rsidP="0080639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51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7</w:t>
            </w:r>
            <w:r w:rsidRPr="00E851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</w:t>
            </w:r>
            <w:r w:rsidRPr="00E851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нструкції з діловодства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виконавчих органах Шептицької міської ради</w:t>
            </w:r>
            <w:r w:rsidRPr="0080639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hyperlink r:id="rId7" w:anchor="n1002" w:history="1">
              <w:r w:rsidRPr="0080639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uk-UA"/>
                </w:rPr>
                <w:t>пункт 179</w:t>
              </w:r>
            </w:hyperlink>
            <w:r w:rsidRPr="0080639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</w:tbl>
    <w:p w:rsidR="00806395" w:rsidRPr="00E851DA" w:rsidRDefault="00806395" w:rsidP="0080639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0" w:name="n1226"/>
      <w:bookmarkEnd w:id="0"/>
      <w:r w:rsidRPr="00E851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СТРОКИ</w:t>
      </w:r>
      <w:r w:rsidRPr="00E851DA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r w:rsidRPr="00E851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виконання основних документів</w:t>
      </w:r>
    </w:p>
    <w:p w:rsidR="00806395" w:rsidRPr="00806395" w:rsidRDefault="00806395" w:rsidP="008063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" w:name="n1227"/>
      <w:bookmarkEnd w:id="1"/>
      <w:r w:rsidRPr="00E851DA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1. Акти та доручення Президента України - згідно з вимогами </w:t>
      </w:r>
      <w:hyperlink r:id="rId8" w:tgtFrame="_blank" w:history="1">
        <w:r w:rsidRPr="0080639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uk-UA"/>
          </w:rPr>
          <w:t>Положення про контроль за виконанням указів, розпоряджень і доручень Президента України</w:t>
        </w:r>
      </w:hyperlink>
      <w:r w:rsidRPr="00806395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E851DA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затвердженого Указом Президента України від 19 лютого 2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002 р. № 155, а саме: </w:t>
      </w:r>
      <w:r>
        <w:rPr>
          <w:rFonts w:ascii="Georgia" w:hAnsi="Georgia"/>
          <w:color w:val="333333"/>
          <w:sz w:val="24"/>
          <w:szCs w:val="24"/>
          <w:shd w:val="clear" w:color="auto" w:fill="FFFFFF"/>
        </w:rPr>
        <w:t>я</w:t>
      </w:r>
      <w:r w:rsidRPr="00806395">
        <w:rPr>
          <w:rFonts w:ascii="Georgia" w:hAnsi="Georgia"/>
          <w:color w:val="333333"/>
          <w:sz w:val="24"/>
          <w:szCs w:val="24"/>
          <w:shd w:val="clear" w:color="auto" w:fill="FFFFFF"/>
        </w:rPr>
        <w:t>кщо в акті Президента України строк виконання завдання не визначено, його виконання здійснюється протягом 30 календарних днів з дати набрання чинності актом Президента України.</w:t>
      </w:r>
    </w:p>
    <w:p w:rsidR="00806395" w:rsidRDefault="00806395" w:rsidP="008063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" w:name="n1585"/>
      <w:bookmarkStart w:id="3" w:name="n1228"/>
      <w:bookmarkEnd w:id="2"/>
      <w:bookmarkEnd w:id="3"/>
      <w:r w:rsidRPr="00E851DA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2. Запит </w:t>
      </w:r>
      <w:r w:rsidRPr="0080639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народного депутата України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- </w:t>
      </w:r>
      <w:r w:rsidRPr="0080639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у п'ятнадцятиденний строк з дня його одержання або в інший, встановлений Верховною Радою України, строк;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r w:rsidRPr="0080639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- не більше одного місяця після одержання запиту, якщо з об’єктивних причин він не може бути розглянутий у встановлений строк, з наданням проміжної відповіді.</w:t>
      </w:r>
    </w:p>
    <w:p w:rsidR="00806395" w:rsidRPr="00E851DA" w:rsidRDefault="00806395" w:rsidP="001542B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</w:t>
      </w:r>
      <w:r w:rsidRPr="00E851DA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вернення</w:t>
      </w:r>
      <w:r w:rsidRPr="00806395">
        <w:t xml:space="preserve"> </w:t>
      </w:r>
      <w:r w:rsidRPr="0080639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народного депутата України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- </w:t>
      </w:r>
      <w:r w:rsidR="001542B8" w:rsidRPr="001542B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протягом 10 днів з моменту його одержання;</w:t>
      </w:r>
      <w:r w:rsidR="001542B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r w:rsidR="001542B8" w:rsidRPr="001542B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- не більше 30 днів з моменту одержання звернення у разі неможливості його розгляду у визначений строк з наданням</w:t>
      </w:r>
      <w:r w:rsidR="001542B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r w:rsidR="001542B8" w:rsidRPr="001542B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проміжної відповіді.</w:t>
      </w:r>
    </w:p>
    <w:p w:rsidR="00806395" w:rsidRPr="00E851DA" w:rsidRDefault="001542B8" w:rsidP="001542B8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4" w:name="n1229"/>
      <w:bookmarkStart w:id="5" w:name="n1586"/>
      <w:bookmarkEnd w:id="4"/>
      <w:bookmarkEnd w:id="5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Звернення </w:t>
      </w:r>
      <w:r w:rsidR="00806395" w:rsidRPr="00E851DA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депутата Верховної Ради Автономної Республіки Крим - згідно з вимогами </w:t>
      </w:r>
      <w:hyperlink r:id="rId9" w:tgtFrame="_blank" w:history="1">
        <w:r w:rsidR="00806395" w:rsidRPr="003354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uk-UA"/>
          </w:rPr>
          <w:t>Закону України</w:t>
        </w:r>
      </w:hyperlink>
      <w:r w:rsidR="00806395" w:rsidRPr="00E851DA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“Про статус депутата Верховної Ради Автономної Республіки Крим”;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якщо </w:t>
      </w:r>
      <w:r w:rsidRPr="001542B8">
        <w:t xml:space="preserve"> </w:t>
      </w:r>
      <w:r w:rsidRPr="001542B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 об’єктивних причин не може бути розглянуто в установлений строк, надсилається письмове повідомлення суб’єктам внесення запиту (звернення) із зазначенням причин продовження строку розгляду</w:t>
      </w:r>
      <w:r w:rsidR="0033545E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r w:rsidRPr="001542B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.Строк розгляду депутатського звернення з урахуванням строку продовження не може перевищувати 30 днів з моменту його надходження.</w:t>
      </w:r>
    </w:p>
    <w:p w:rsidR="00806395" w:rsidRDefault="001542B8" w:rsidP="008063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6" w:name="n1587"/>
      <w:bookmarkStart w:id="7" w:name="n1588"/>
      <w:bookmarkEnd w:id="6"/>
      <w:bookmarkEnd w:id="7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Звернення </w:t>
      </w:r>
      <w:r w:rsidR="00806395" w:rsidRPr="00E851DA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депутата місцевої ради - згідно з вимогами </w:t>
      </w:r>
      <w:hyperlink r:id="rId10" w:tgtFrame="_blank" w:history="1">
        <w:r w:rsidR="00806395" w:rsidRPr="0033545E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Закону України</w:t>
        </w:r>
      </w:hyperlink>
      <w:r w:rsidR="00806395" w:rsidRPr="00E851DA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“Про</w:t>
      </w:r>
      <w:r w:rsidR="009F0E6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статус депутатів місцевих рад”: </w:t>
      </w:r>
      <w:r w:rsidR="009F0E68" w:rsidRPr="009F0E6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у десятиденний строк розглянути порушене ним питання та надати йому відповідь, а в разі необхідності додаткового вивчення чи перевірки дати йому відповідь не пізніш як у місячний строк.</w:t>
      </w:r>
    </w:p>
    <w:p w:rsidR="009F0E68" w:rsidRPr="00E851DA" w:rsidRDefault="009F0E68" w:rsidP="008063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Запит депутата місцевої ради </w:t>
      </w:r>
      <w:r w:rsidRPr="009F0E6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згідно з вимогами Закону України “Про статус депутатів місцевих рад”: у встановлений радою строк дати офіційну письмову відповідь на нього відповідній раді і депутату місцевої ради. Якщо запит з об'єктивних причин не може бути розглянуто у встановлений радою строк, то орган або посадова особа зобов'язані письмово повідомити раді та депутатові місцевої ради, який вніс запит, і запропонувати інший строк, який не повинен перевищувати один місяць з дня одержання запиту.</w:t>
      </w:r>
    </w:p>
    <w:p w:rsidR="00806395" w:rsidRPr="00E851DA" w:rsidRDefault="00806395" w:rsidP="008063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8" w:name="n1589"/>
      <w:bookmarkStart w:id="9" w:name="n1232"/>
      <w:bookmarkEnd w:id="8"/>
      <w:bookmarkEnd w:id="9"/>
      <w:r w:rsidRPr="00E851DA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3. Якщо запит (звернення) народного депутата України (депутата Верховної Ради Автономної Республіки Крим, депутата місцевої ради) з об’єктивних причин не може бути розглянуто в установлений строк, надсилається письмове повідомлення суб’єктам внесення запиту (звернення) із зазначенням причин продовження строку розгляду.</w:t>
      </w:r>
    </w:p>
    <w:p w:rsidR="00806395" w:rsidRPr="00E851DA" w:rsidRDefault="00806395" w:rsidP="008063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0" w:name="n1233"/>
      <w:bookmarkEnd w:id="10"/>
      <w:r w:rsidRPr="00E851DA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Строк розгляду депутатського звернення з урахуванням строку продовження не може перевищувати 30 днів з моменту його надходження.</w:t>
      </w:r>
    </w:p>
    <w:p w:rsidR="00806395" w:rsidRPr="00E851DA" w:rsidRDefault="00806395" w:rsidP="008063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1" w:name="n1234"/>
      <w:bookmarkEnd w:id="11"/>
      <w:r w:rsidRPr="00E851DA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4. </w:t>
      </w:r>
      <w:bookmarkStart w:id="12" w:name="n1235"/>
      <w:bookmarkEnd w:id="12"/>
      <w:r w:rsidRPr="00E851DA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 Постанови та висновки Колегії Рахункової палати - протягом 15 днів з дня їх реєстрації в установі, якщо в них не встановлено інший строк.</w:t>
      </w:r>
    </w:p>
    <w:p w:rsidR="00806395" w:rsidRPr="00E851DA" w:rsidRDefault="00806395" w:rsidP="0080639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3" w:name="n1236"/>
      <w:bookmarkEnd w:id="13"/>
      <w:r w:rsidRPr="00E851DA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6. Погодження проектів актів заінтересованими органами - у строк, установлений їх головними розробниками відповідно до вимог </w:t>
      </w:r>
      <w:hyperlink r:id="rId11" w:anchor="n13" w:tgtFrame="_blank" w:history="1">
        <w:r w:rsidRPr="003354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uk-UA"/>
          </w:rPr>
          <w:t>Регламенту Кабінету Міністрів України</w:t>
        </w:r>
      </w:hyperlink>
      <w:r w:rsidRPr="0033545E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33545E" w:rsidRPr="0033545E" w:rsidRDefault="00806395" w:rsidP="0033545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4" w:name="n1237"/>
      <w:bookmarkEnd w:id="14"/>
      <w:r w:rsidRPr="00E851DA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7. Запит на публічну інформацію від фізичної, юридичної особи, об’єднання громадян без статусу юридичної особи, крім суб’єктів владних повноважень, та надання відповіді на запит </w:t>
      </w:r>
      <w:r w:rsidRPr="00E851DA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lastRenderedPageBreak/>
        <w:t>на інформацію - протягом строку, визначеного</w:t>
      </w:r>
      <w:r w:rsidRPr="0033545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hyperlink r:id="rId12" w:anchor="n170" w:tgtFrame="_blank" w:history="1">
        <w:r w:rsidRPr="003354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uk-UA"/>
          </w:rPr>
          <w:t>статтею 20</w:t>
        </w:r>
      </w:hyperlink>
      <w:r w:rsidRPr="00E851DA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 Закону України “Про </w:t>
      </w:r>
      <w:r w:rsidR="0033545E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доступ до публічної інформації” : </w:t>
      </w:r>
      <w:r w:rsidR="0033545E" w:rsidRPr="0033545E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- не пізніше 5 робочих днів з дня отримання запиту;</w:t>
      </w:r>
    </w:p>
    <w:p w:rsidR="0033545E" w:rsidRPr="0033545E" w:rsidRDefault="0033545E" w:rsidP="0033545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33545E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- не пізніше 48 годин з дня отримання запиту, якщо запит на інформацію стосується інформації, необхідної для захисту життя чи свободи особи, щодо стану довкілля, якості харчових продуктів і предметів побуту, аварій, катастроф, небезпечних природних явищ та інших надзвичайних подій, що сталися або можуть статись і загрожують безпеці громадян;</w:t>
      </w:r>
    </w:p>
    <w:p w:rsidR="00806395" w:rsidRPr="00E851DA" w:rsidRDefault="0033545E" w:rsidP="0033545E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33545E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- до 20 робочих днів, якщо запит стосується надання великого обсягу інформації або потребує пошуку інформації серед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r w:rsidRPr="0033545E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значної кількості даних, з наданням проміжної відповіді.</w:t>
      </w:r>
    </w:p>
    <w:p w:rsidR="00FE147F" w:rsidRDefault="003830A8"/>
    <w:sectPr w:rsidR="00FE147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0A8" w:rsidRDefault="003830A8" w:rsidP="00AA04C9">
      <w:pPr>
        <w:spacing w:after="0" w:line="240" w:lineRule="auto"/>
      </w:pPr>
      <w:r>
        <w:separator/>
      </w:r>
    </w:p>
  </w:endnote>
  <w:endnote w:type="continuationSeparator" w:id="0">
    <w:p w:rsidR="003830A8" w:rsidRDefault="003830A8" w:rsidP="00AA0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4C9" w:rsidRDefault="00AA04C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4C9" w:rsidRDefault="00AA04C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4C9" w:rsidRDefault="00AA04C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0A8" w:rsidRDefault="003830A8" w:rsidP="00AA04C9">
      <w:pPr>
        <w:spacing w:after="0" w:line="240" w:lineRule="auto"/>
      </w:pPr>
      <w:r>
        <w:separator/>
      </w:r>
    </w:p>
  </w:footnote>
  <w:footnote w:type="continuationSeparator" w:id="0">
    <w:p w:rsidR="003830A8" w:rsidRDefault="003830A8" w:rsidP="00AA0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4C9" w:rsidRDefault="00AA04C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4C9" w:rsidRPr="00AA04C9" w:rsidRDefault="00AA04C9" w:rsidP="00AA04C9">
    <w:pPr>
      <w:pStyle w:val="a5"/>
      <w:jc w:val="right"/>
      <w:rPr>
        <w:rFonts w:ascii="Times New Roman" w:hAnsi="Times New Roman" w:cs="Times New Roman"/>
      </w:rPr>
    </w:pPr>
    <w:bookmarkStart w:id="15" w:name="_GoBack"/>
    <w:r w:rsidRPr="00AA04C9">
      <w:rPr>
        <w:rFonts w:ascii="Times New Roman" w:hAnsi="Times New Roman" w:cs="Times New Roman"/>
      </w:rPr>
      <w:t>Продовження Додатка 7</w:t>
    </w:r>
  </w:p>
  <w:bookmarkEnd w:id="15"/>
  <w:p w:rsidR="00AA04C9" w:rsidRDefault="00AA04C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4C9" w:rsidRDefault="00AA04C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395"/>
    <w:rsid w:val="001542B8"/>
    <w:rsid w:val="0033545E"/>
    <w:rsid w:val="003830A8"/>
    <w:rsid w:val="005F4FBA"/>
    <w:rsid w:val="00806395"/>
    <w:rsid w:val="009F0E68"/>
    <w:rsid w:val="00AA04C9"/>
    <w:rsid w:val="00C6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979FA-157F-4876-9FF6-CF0B172C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3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54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3545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A04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AA04C9"/>
  </w:style>
  <w:style w:type="paragraph" w:styleId="a7">
    <w:name w:val="footer"/>
    <w:basedOn w:val="a"/>
    <w:link w:val="a8"/>
    <w:uiPriority w:val="99"/>
    <w:unhideWhenUsed/>
    <w:rsid w:val="00AA04C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AA0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5/2002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55-2018-%D0%BF" TargetMode="External"/><Relationship Id="rId12" Type="http://schemas.openxmlformats.org/officeDocument/2006/relationships/hyperlink" Target="https://zakon.rada.gov.ua/laws/show/2939-17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950-2007-%D0%B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zakon.rada.gov.ua/laws/show/93-1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533-16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19719-CF18-4DA5-8256-7A74F2852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2810</Words>
  <Characters>1603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2</cp:revision>
  <cp:lastPrinted>2024-10-28T15:23:00Z</cp:lastPrinted>
  <dcterms:created xsi:type="dcterms:W3CDTF">2024-10-28T14:39:00Z</dcterms:created>
  <dcterms:modified xsi:type="dcterms:W3CDTF">2024-12-04T07:19:00Z</dcterms:modified>
</cp:coreProperties>
</file>